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 w14:paraId="2436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89"/>
        <w:gridCol w:w="1528"/>
        <w:gridCol w:w="947"/>
        <w:gridCol w:w="1118"/>
        <w:gridCol w:w="1078"/>
        <w:gridCol w:w="696"/>
        <w:gridCol w:w="928"/>
        <w:gridCol w:w="915"/>
        <w:gridCol w:w="1046"/>
        <w:gridCol w:w="1105"/>
        <w:gridCol w:w="1105"/>
        <w:gridCol w:w="1105"/>
      </w:tblGrid>
      <w:tr w14:paraId="52F1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3" w:type="dxa"/>
          </w:tcPr>
          <w:p w14:paraId="173E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43" w:type="dxa"/>
          </w:tcPr>
          <w:p w14:paraId="4EC9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律所</w:t>
            </w:r>
          </w:p>
        </w:tc>
        <w:tc>
          <w:tcPr>
            <w:tcW w:w="1598" w:type="dxa"/>
          </w:tcPr>
          <w:p w14:paraId="7974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首席律师</w:t>
            </w:r>
          </w:p>
        </w:tc>
        <w:tc>
          <w:tcPr>
            <w:tcW w:w="976" w:type="dxa"/>
          </w:tcPr>
          <w:p w14:paraId="3CE7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1159" w:type="dxa"/>
          </w:tcPr>
          <w:p w14:paraId="7FE6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平均价</w:t>
            </w:r>
          </w:p>
        </w:tc>
        <w:tc>
          <w:tcPr>
            <w:tcW w:w="1117" w:type="dxa"/>
          </w:tcPr>
          <w:p w14:paraId="7D95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基准分</w:t>
            </w:r>
          </w:p>
        </w:tc>
        <w:tc>
          <w:tcPr>
            <w:tcW w:w="693" w:type="dxa"/>
          </w:tcPr>
          <w:p w14:paraId="071E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&lt;5%</w:t>
            </w:r>
          </w:p>
        </w:tc>
        <w:tc>
          <w:tcPr>
            <w:tcW w:w="933" w:type="dxa"/>
          </w:tcPr>
          <w:p w14:paraId="7723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&lt;10%</w:t>
            </w:r>
          </w:p>
        </w:tc>
        <w:tc>
          <w:tcPr>
            <w:tcW w:w="919" w:type="dxa"/>
          </w:tcPr>
          <w:p w14:paraId="22A4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&lt;15%</w:t>
            </w:r>
          </w:p>
        </w:tc>
        <w:tc>
          <w:tcPr>
            <w:tcW w:w="1060" w:type="dxa"/>
          </w:tcPr>
          <w:p w14:paraId="68FB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&gt;15%</w:t>
            </w:r>
          </w:p>
        </w:tc>
        <w:tc>
          <w:tcPr>
            <w:tcW w:w="1145" w:type="dxa"/>
          </w:tcPr>
          <w:p w14:paraId="5186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扣分</w:t>
            </w:r>
          </w:p>
        </w:tc>
        <w:tc>
          <w:tcPr>
            <w:tcW w:w="1145" w:type="dxa"/>
          </w:tcPr>
          <w:p w14:paraId="19DD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145" w:type="dxa"/>
          </w:tcPr>
          <w:p w14:paraId="6776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3D0D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3" w:type="dxa"/>
          </w:tcPr>
          <w:p w14:paraId="741B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6A7A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5D2C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 w14:paraId="7D9C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2CEB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13F2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 w14:paraId="4529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79C0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6448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 w14:paraId="782B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398A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0A96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1414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70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3" w:type="dxa"/>
          </w:tcPr>
          <w:p w14:paraId="6929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0DA8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08CD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 w14:paraId="61CC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2A69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6588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 w14:paraId="6644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F99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4B68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 w14:paraId="6B7C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1E04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01DF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017E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69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</w:tcPr>
          <w:p w14:paraId="0BA2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3BF9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1CC6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 w14:paraId="3D94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43A5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5507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 w14:paraId="6F01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3AD7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3383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 w14:paraId="1882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75A6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7BDF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2640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66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评审办法：1.该项目包投标各律所报价的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平均价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作为中标基准价，报价与基准价相同的得满分；</w:t>
      </w:r>
    </w:p>
    <w:p w14:paraId="67A60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2.报价与中标基准价误差在5%以内的，扣2分；</w:t>
      </w:r>
    </w:p>
    <w:p w14:paraId="36988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3.报价与中标基准价误差大于等于5%，小于10%的，扣5分；</w:t>
      </w:r>
    </w:p>
    <w:p w14:paraId="32D49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4.报价与中标基准价误差大于等于10%，小于15的，扣7分；</w:t>
      </w:r>
    </w:p>
    <w:p w14:paraId="50E94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5.报价与中标基准价误差大于等于15%的，扣10分；</w:t>
      </w:r>
      <w:bookmarkStart w:id="0" w:name="_GoBack"/>
      <w:bookmarkEnd w:id="0"/>
    </w:p>
    <w:p w14:paraId="0A3ED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6.按得分由高到低进行排名，第一名为该项目包中标人。</w:t>
      </w:r>
    </w:p>
    <w:p w14:paraId="6AA2FFBA"/>
    <w:sectPr>
      <w:pgSz w:w="16838" w:h="11906" w:orient="landscape"/>
      <w:pgMar w:top="1587" w:right="1701" w:bottom="147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mVmMzJlYzhmYTFiNmNiYjQ0YjllZGFjOWU5MDYifQ=="/>
  </w:docVars>
  <w:rsids>
    <w:rsidRoot w:val="00000000"/>
    <w:rsid w:val="3F5B09E3"/>
    <w:rsid w:val="5C6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2019-07-03T09:00:00Z</dcterms:created>
  <dc:creator>Lenovo</dc:creator>
  <cp:lastModifiedBy>梁茜茜</cp:lastModifiedBy>
  <dcterms:modified xsi:type="dcterms:W3CDTF">2024-12-16T08:47:20Z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57FFA2830FD24E19981267E7AD8B5924_12</vt:lpwstr>
  </property>
</Properties>
</file>